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4587" w14:textId="77777777" w:rsidR="0003770F" w:rsidRPr="0003770F" w:rsidRDefault="0003770F" w:rsidP="0003770F">
      <w:pPr>
        <w:pStyle w:val="Otsikko10"/>
        <w:rPr>
          <w:color w:val="auto"/>
        </w:rPr>
      </w:pPr>
      <w:r w:rsidRPr="0003770F">
        <w:rPr>
          <w:color w:val="auto"/>
        </w:rPr>
        <w:t xml:space="preserve">Moniresistentin mikrobin kantaja (MRSA, VRE, ESBL </w:t>
      </w:r>
      <w:proofErr w:type="spellStart"/>
      <w:r w:rsidRPr="0003770F">
        <w:rPr>
          <w:color w:val="auto"/>
        </w:rPr>
        <w:t>klebsiella</w:t>
      </w:r>
      <w:proofErr w:type="spellEnd"/>
      <w:r w:rsidRPr="0003770F">
        <w:rPr>
          <w:color w:val="auto"/>
        </w:rPr>
        <w:t xml:space="preserve">, CPE </w:t>
      </w:r>
      <w:r w:rsidRPr="0003770F">
        <w:rPr>
          <w:color w:val="FF0000"/>
        </w:rPr>
        <w:t xml:space="preserve">ja </w:t>
      </w:r>
      <w:proofErr w:type="spellStart"/>
      <w:r w:rsidRPr="0003770F">
        <w:rPr>
          <w:color w:val="FF0000"/>
        </w:rPr>
        <w:t>Candida</w:t>
      </w:r>
      <w:proofErr w:type="spellEnd"/>
      <w:r w:rsidRPr="0003770F">
        <w:rPr>
          <w:color w:val="FF0000"/>
        </w:rPr>
        <w:t xml:space="preserve"> </w:t>
      </w:r>
      <w:proofErr w:type="spellStart"/>
      <w:r w:rsidRPr="0003770F">
        <w:rPr>
          <w:color w:val="FF0000"/>
        </w:rPr>
        <w:t>Auris</w:t>
      </w:r>
      <w:proofErr w:type="spellEnd"/>
      <w:r w:rsidRPr="0003770F">
        <w:rPr>
          <w:color w:val="FF0000"/>
        </w:rPr>
        <w:t xml:space="preserve">) </w:t>
      </w:r>
      <w:r w:rsidRPr="0003770F">
        <w:rPr>
          <w:color w:val="auto"/>
        </w:rPr>
        <w:t>kotihoidossa ja kotisairaalassa</w:t>
      </w:r>
    </w:p>
    <w:p w14:paraId="79AAD0C3" w14:textId="77777777" w:rsidR="0003770F" w:rsidRDefault="0003770F" w:rsidP="0003770F"/>
    <w:p w14:paraId="53861552" w14:textId="34F016E3" w:rsidR="0003770F" w:rsidRPr="0003770F" w:rsidRDefault="0003770F" w:rsidP="0003770F">
      <w:r w:rsidRPr="0003770F">
        <w:t xml:space="preserve">Tämän ohjeen tarkoituksena on antaa ohjeet kotona tapahtuvaan hoivaan (perushoito, siivous, pyykinpesu, ruuan laitto jne.) ja sairaanhoitoon (haavan hoito, iv-antibioottien anto jne.). Tavoitteena on ehkäistä mikrobien siirtymistä työntekijän mukana seuraavaan kotihoitopaikkaan. Asiakkaiden hoito kotona tapahtuu tavanomaisten varotoimien mukaisesti. </w:t>
      </w:r>
    </w:p>
    <w:p w14:paraId="59ECDD5A" w14:textId="77777777" w:rsidR="0003770F" w:rsidRPr="0003770F" w:rsidRDefault="0003770F" w:rsidP="0003770F"/>
    <w:p w14:paraId="6EF4BB7B" w14:textId="77777777" w:rsidR="0003770F" w:rsidRPr="0003770F" w:rsidRDefault="0003770F" w:rsidP="0003770F">
      <w:r w:rsidRPr="0003770F">
        <w:t xml:space="preserve">Moniresistentin mikrobin kantaja voi elää täysin normaalisti ja osallistua normaalisti esimerkiksi päivä- ja virkistystoimintaan, harrastuksiin, juhliin, yhteisruokailuihin. Moniresistentti mikrobin </w:t>
      </w:r>
      <w:proofErr w:type="spellStart"/>
      <w:r w:rsidRPr="0003770F">
        <w:t>kantajuudesta</w:t>
      </w:r>
      <w:proofErr w:type="spellEnd"/>
      <w:r w:rsidRPr="0003770F">
        <w:t xml:space="preserve"> ei tarvitse kertoa muille osallistujille tai omaisille.</w:t>
      </w:r>
    </w:p>
    <w:p w14:paraId="6E7D3DBB" w14:textId="77777777" w:rsidR="0003770F" w:rsidRPr="0003770F" w:rsidRDefault="0003770F" w:rsidP="0003770F"/>
    <w:p w14:paraId="736BCEE1" w14:textId="7EFB439D" w:rsidR="0003770F" w:rsidRPr="0003770F" w:rsidRDefault="0003770F" w:rsidP="0003770F">
      <w:r w:rsidRPr="0003770F">
        <w:rPr>
          <w:b/>
        </w:rPr>
        <w:t>Kotihoitopaikkaan tai laukkuun</w:t>
      </w:r>
      <w:r w:rsidRPr="0003770F">
        <w:t xml:space="preserve"> varataan käsihuuhdetta, kertakäyttöisiä suojakäsineitä, kertakäyttöisiä suojaesiliinoja ja/tai -takkeja sekä kirurgisia suu-nenäsuojuksia+ silmäsuojuksia tai visiirimaskeja.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6342"/>
      </w:tblGrid>
      <w:tr w:rsidR="0003770F" w:rsidRPr="0003770F" w14:paraId="3BDD5F05" w14:textId="77777777" w:rsidTr="00D27A5F">
        <w:trPr>
          <w:trHeight w:val="1108"/>
        </w:trPr>
        <w:tc>
          <w:tcPr>
            <w:tcW w:w="3227" w:type="dxa"/>
          </w:tcPr>
          <w:p w14:paraId="09EC9164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Käsihuuhteen käyttö</w:t>
            </w:r>
          </w:p>
        </w:tc>
        <w:tc>
          <w:tcPr>
            <w:tcW w:w="6804" w:type="dxa"/>
          </w:tcPr>
          <w:p w14:paraId="53926259" w14:textId="77777777" w:rsidR="0003770F" w:rsidRPr="0003770F" w:rsidRDefault="0003770F" w:rsidP="0003770F">
            <w:r w:rsidRPr="0003770F">
              <w:t>Asiakkaan kotiin mennessä ja sieltä poistuessa.</w:t>
            </w:r>
          </w:p>
          <w:p w14:paraId="31D3D2F0" w14:textId="77777777" w:rsidR="0003770F" w:rsidRPr="0003770F" w:rsidRDefault="0003770F" w:rsidP="0003770F">
            <w:r w:rsidRPr="0003770F">
              <w:t>Ennen suojakäsineiden ja muiden suojainten pukemista sekä niiden riisumisen jälkeen.</w:t>
            </w:r>
          </w:p>
          <w:p w14:paraId="26501C87" w14:textId="77777777" w:rsidR="0003770F" w:rsidRPr="0003770F" w:rsidRDefault="0003770F" w:rsidP="0003770F"/>
          <w:p w14:paraId="6A632AA0" w14:textId="77777777" w:rsidR="0003770F" w:rsidRPr="0003770F" w:rsidRDefault="0003770F" w:rsidP="0003770F">
            <w:r w:rsidRPr="0003770F">
              <w:t>Ennen aseptista toimenpidettä. Hoitotoimenpiteiden välissä ennen puhdasta työvaihetta. Edellä mainittujen toimien jälkeen.</w:t>
            </w:r>
          </w:p>
          <w:p w14:paraId="7967362E" w14:textId="77777777" w:rsidR="0003770F" w:rsidRPr="0003770F" w:rsidRDefault="0003770F" w:rsidP="0003770F"/>
          <w:p w14:paraId="07967ECC" w14:textId="77777777" w:rsidR="0003770F" w:rsidRPr="0003770F" w:rsidRDefault="0003770F" w:rsidP="0003770F">
            <w:pPr>
              <w:rPr>
                <w:color w:val="FF0000"/>
              </w:rPr>
            </w:pPr>
            <w:r w:rsidRPr="0003770F">
              <w:rPr>
                <w:color w:val="FF0000"/>
              </w:rPr>
              <w:t>Eritteiden käsittelyn jälkeen.</w:t>
            </w:r>
          </w:p>
          <w:p w14:paraId="338B03CB" w14:textId="77777777" w:rsidR="0003770F" w:rsidRPr="0003770F" w:rsidRDefault="0003770F" w:rsidP="0003770F"/>
          <w:p w14:paraId="771D589C" w14:textId="77777777" w:rsidR="0003770F" w:rsidRPr="0003770F" w:rsidRDefault="0003770F" w:rsidP="0003770F">
            <w:r w:rsidRPr="0003770F">
              <w:t>Ennen ruuan käsittelyä, puhtaan pyykin käsittelyssä ja siivouksen jälkeen.</w:t>
            </w:r>
          </w:p>
        </w:tc>
      </w:tr>
      <w:tr w:rsidR="0003770F" w:rsidRPr="0003770F" w14:paraId="679FBBA1" w14:textId="77777777" w:rsidTr="00D27A5F">
        <w:tc>
          <w:tcPr>
            <w:tcW w:w="3227" w:type="dxa"/>
          </w:tcPr>
          <w:p w14:paraId="36931085" w14:textId="77777777" w:rsidR="0003770F" w:rsidRPr="0003770F" w:rsidRDefault="0003770F" w:rsidP="0003770F">
            <w:r w:rsidRPr="0003770F">
              <w:rPr>
                <w:b/>
              </w:rPr>
              <w:t>Suojakäsineiden käyttö hoitotoimissa</w:t>
            </w:r>
          </w:p>
        </w:tc>
        <w:tc>
          <w:tcPr>
            <w:tcW w:w="6804" w:type="dxa"/>
          </w:tcPr>
          <w:p w14:paraId="42ED7FA7" w14:textId="77777777" w:rsidR="0003770F" w:rsidRPr="0003770F" w:rsidRDefault="0003770F" w:rsidP="0003770F">
            <w:r w:rsidRPr="0003770F">
              <w:t xml:space="preserve">Koskettaessa limakalvoja (esim. suun hoito, alapesu), kosteita ihoalueita (kainalo, nivuset), rikkinäistä ihoa, verta tai eritteitä (esim. virtsa, uloste, sylki, oksennus). </w:t>
            </w:r>
          </w:p>
          <w:p w14:paraId="2C47127F" w14:textId="77777777" w:rsidR="0003770F" w:rsidRPr="0003770F" w:rsidRDefault="0003770F" w:rsidP="0003770F">
            <w:r w:rsidRPr="0003770F">
              <w:t>Haavojen hoidon yhteydessä.</w:t>
            </w:r>
          </w:p>
          <w:p w14:paraId="3D9D4A09" w14:textId="77777777" w:rsidR="0003770F" w:rsidRPr="0003770F" w:rsidRDefault="0003770F" w:rsidP="0003770F">
            <w:r w:rsidRPr="0003770F">
              <w:lastRenderedPageBreak/>
              <w:t xml:space="preserve">Verisuonikanyylin laitossa, injektioita annettaessa ja verinäytteitä otettaessa. </w:t>
            </w:r>
          </w:p>
          <w:p w14:paraId="562E0213" w14:textId="77777777" w:rsidR="0003770F" w:rsidRPr="0003770F" w:rsidRDefault="0003770F" w:rsidP="0003770F">
            <w:r w:rsidRPr="0003770F">
              <w:t xml:space="preserve">Suojakäsineet puetaan juuri ennen hoitotoimenpidettä ja riisutaan välittömästi käytön jälkeen. </w:t>
            </w:r>
          </w:p>
          <w:p w14:paraId="3E1285B1" w14:textId="77777777" w:rsidR="0003770F" w:rsidRPr="0003770F" w:rsidRDefault="0003770F" w:rsidP="0003770F">
            <w:r w:rsidRPr="0003770F">
              <w:t xml:space="preserve">Suojakäsineet ovat työvaihekohtaisia. </w:t>
            </w:r>
          </w:p>
        </w:tc>
      </w:tr>
      <w:tr w:rsidR="0003770F" w:rsidRPr="0003770F" w14:paraId="16CC7863" w14:textId="77777777" w:rsidTr="00D27A5F">
        <w:trPr>
          <w:trHeight w:val="1537"/>
        </w:trPr>
        <w:tc>
          <w:tcPr>
            <w:tcW w:w="3227" w:type="dxa"/>
          </w:tcPr>
          <w:p w14:paraId="75EDF1A4" w14:textId="77777777" w:rsidR="0003770F" w:rsidRPr="0003770F" w:rsidRDefault="0003770F" w:rsidP="0003770F">
            <w:r w:rsidRPr="0003770F">
              <w:rPr>
                <w:b/>
              </w:rPr>
              <w:lastRenderedPageBreak/>
              <w:t>Muut suojaimet:</w:t>
            </w:r>
            <w:r w:rsidRPr="0003770F">
              <w:t xml:space="preserve"> </w:t>
            </w:r>
          </w:p>
          <w:p w14:paraId="445C1ED5" w14:textId="77777777" w:rsidR="0003770F" w:rsidRPr="0003770F" w:rsidRDefault="0003770F" w:rsidP="0003770F"/>
          <w:p w14:paraId="1D17ADC5" w14:textId="77777777" w:rsidR="0003770F" w:rsidRPr="0003770F" w:rsidRDefault="0003770F" w:rsidP="0003770F">
            <w:pPr>
              <w:numPr>
                <w:ilvl w:val="0"/>
                <w:numId w:val="16"/>
              </w:numPr>
            </w:pPr>
            <w:r w:rsidRPr="0003770F">
              <w:t xml:space="preserve">kertakäyttöinen suojatakki tai -esiliina </w:t>
            </w:r>
          </w:p>
          <w:p w14:paraId="3072109F" w14:textId="77777777" w:rsidR="0003770F" w:rsidRPr="0003770F" w:rsidRDefault="0003770F" w:rsidP="0003770F">
            <w:pPr>
              <w:numPr>
                <w:ilvl w:val="0"/>
                <w:numId w:val="16"/>
              </w:numPr>
            </w:pPr>
            <w:r w:rsidRPr="0003770F">
              <w:t xml:space="preserve">kirurginen suu-nenäsuojus + silmäsuojus/visiirimaski </w:t>
            </w:r>
          </w:p>
          <w:p w14:paraId="22F46421" w14:textId="77777777" w:rsidR="0003770F" w:rsidRPr="0003770F" w:rsidRDefault="0003770F" w:rsidP="0003770F"/>
        </w:tc>
        <w:tc>
          <w:tcPr>
            <w:tcW w:w="6804" w:type="dxa"/>
          </w:tcPr>
          <w:p w14:paraId="14B1FA97" w14:textId="77777777" w:rsidR="0003770F" w:rsidRPr="0003770F" w:rsidRDefault="0003770F" w:rsidP="0003770F">
            <w:r w:rsidRPr="0003770F">
              <w:t xml:space="preserve">Käytetään, jos vaara roiskeista mm. haavahoidossa, vaipan vaihdossa, hengitysteiden imemisessä. </w:t>
            </w:r>
          </w:p>
          <w:p w14:paraId="0AE739F7" w14:textId="77777777" w:rsidR="0003770F" w:rsidRPr="0003770F" w:rsidRDefault="0003770F" w:rsidP="0003770F">
            <w:r w:rsidRPr="0003770F">
              <w:t>Käytetyt suojaimet laitetaan suoraan roskapussiin ja desinfioidaan kädet.</w:t>
            </w:r>
          </w:p>
          <w:p w14:paraId="63A77AAA" w14:textId="77777777" w:rsidR="0003770F" w:rsidRPr="0003770F" w:rsidRDefault="0003770F" w:rsidP="0003770F"/>
          <w:p w14:paraId="2B19C5F8" w14:textId="77777777" w:rsidR="0003770F" w:rsidRPr="0003770F" w:rsidRDefault="0003770F" w:rsidP="0003770F">
            <w:r w:rsidRPr="0003770F">
              <w:rPr>
                <w:b/>
              </w:rPr>
              <w:t>Suojainten riisumisjärjestys</w:t>
            </w:r>
            <w:r w:rsidRPr="0003770F">
              <w:t>: 1.suojakäsineet, 2. suojatakki, 3. käsien desinfektio, 4.(suojalasit ja kirurginen suu-nenäsuojus/visiirimaski), 5.käsien desinfektio</w:t>
            </w:r>
          </w:p>
        </w:tc>
      </w:tr>
      <w:tr w:rsidR="0003770F" w:rsidRPr="0003770F" w14:paraId="66261A82" w14:textId="77777777" w:rsidTr="00D27A5F">
        <w:trPr>
          <w:trHeight w:val="2704"/>
        </w:trPr>
        <w:tc>
          <w:tcPr>
            <w:tcW w:w="3227" w:type="dxa"/>
          </w:tcPr>
          <w:p w14:paraId="3D3337C5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Hoito- ja tutkimusvälineet ja niiden huolto</w:t>
            </w:r>
          </w:p>
        </w:tc>
        <w:tc>
          <w:tcPr>
            <w:tcW w:w="6804" w:type="dxa"/>
          </w:tcPr>
          <w:p w14:paraId="70EF572E" w14:textId="77777777" w:rsidR="0003770F" w:rsidRPr="0003770F" w:rsidRDefault="0003770F" w:rsidP="0003770F">
            <w:r w:rsidRPr="0003770F">
              <w:t xml:space="preserve">Ensisijaisesti henkilökohtaisia tai kertakäyttöisiä. Kertakäyttötuotteita ei saa käyttää monikäyttöisinä. </w:t>
            </w:r>
          </w:p>
          <w:p w14:paraId="28F07F04" w14:textId="77777777" w:rsidR="0003770F" w:rsidRPr="0003770F" w:rsidRDefault="0003770F" w:rsidP="0003770F">
            <w:r w:rsidRPr="0003770F">
              <w:t xml:space="preserve">Kaikki välineet huolletaan säännöllisesti. </w:t>
            </w:r>
          </w:p>
          <w:p w14:paraId="2D45874F" w14:textId="77777777" w:rsidR="0003770F" w:rsidRPr="0003770F" w:rsidRDefault="0003770F" w:rsidP="0003770F">
            <w:r w:rsidRPr="0003770F">
              <w:t xml:space="preserve">Välineiden pintojen tulee olla ehjät. </w:t>
            </w:r>
          </w:p>
          <w:p w14:paraId="5F64A6C8" w14:textId="77777777" w:rsidR="0003770F" w:rsidRPr="0003770F" w:rsidRDefault="0003770F" w:rsidP="0003770F">
            <w:r w:rsidRPr="0003770F">
              <w:t>Monikäyttöiset välineet puhdistetaan/desinfioidaan ensisijaisesti huuhtelu- ja desinfektiokoneessa (</w:t>
            </w:r>
            <w:proofErr w:type="spellStart"/>
            <w:r w:rsidRPr="0003770F">
              <w:t>dehu</w:t>
            </w:r>
            <w:proofErr w:type="spellEnd"/>
            <w:r w:rsidRPr="0003770F">
              <w:t>) tai yleispuhdistusaineella pyyhkimällä. Eritetahrat poistetaan välineistä välittömästi joko kloori 1000 ppm tai pesevällä pintadesinfektioaineella.</w:t>
            </w:r>
          </w:p>
          <w:p w14:paraId="335F32A1" w14:textId="77777777" w:rsidR="0003770F" w:rsidRPr="0003770F" w:rsidRDefault="0003770F" w:rsidP="0003770F">
            <w:r w:rsidRPr="0003770F">
              <w:t>Haavahoidossa käytetyt monikäyttöiset instrumentit myös steriloidaan.</w:t>
            </w:r>
          </w:p>
        </w:tc>
      </w:tr>
      <w:tr w:rsidR="0003770F" w:rsidRPr="0003770F" w14:paraId="0E478DF1" w14:textId="77777777" w:rsidTr="00D27A5F">
        <w:trPr>
          <w:trHeight w:val="840"/>
        </w:trPr>
        <w:tc>
          <w:tcPr>
            <w:tcW w:w="3227" w:type="dxa"/>
          </w:tcPr>
          <w:p w14:paraId="5ED3ED21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Siivous</w:t>
            </w:r>
          </w:p>
        </w:tc>
        <w:tc>
          <w:tcPr>
            <w:tcW w:w="6804" w:type="dxa"/>
          </w:tcPr>
          <w:p w14:paraId="033CE727" w14:textId="77777777" w:rsidR="0003770F" w:rsidRPr="0003770F" w:rsidRDefault="0003770F" w:rsidP="0003770F">
            <w:pPr>
              <w:rPr>
                <w:b/>
              </w:rPr>
            </w:pPr>
            <w:r w:rsidRPr="0003770F">
              <w:t>Yleispuhdistusaineella.</w:t>
            </w:r>
            <w:r w:rsidRPr="0003770F">
              <w:rPr>
                <w:b/>
              </w:rPr>
              <w:t xml:space="preserve"> </w:t>
            </w:r>
          </w:p>
          <w:p w14:paraId="527C86AD" w14:textId="77777777" w:rsidR="0003770F" w:rsidRPr="0003770F" w:rsidRDefault="0003770F" w:rsidP="0003770F">
            <w:r w:rsidRPr="0003770F">
              <w:t>Siivouksessa käytetään kodin omia välineitä. Siivooja käyttää suojakäsineitä ja suojaesiliinaa.</w:t>
            </w:r>
          </w:p>
        </w:tc>
      </w:tr>
      <w:tr w:rsidR="0003770F" w:rsidRPr="0003770F" w14:paraId="73B293CD" w14:textId="77777777" w:rsidTr="00D27A5F">
        <w:trPr>
          <w:trHeight w:val="639"/>
        </w:trPr>
        <w:tc>
          <w:tcPr>
            <w:tcW w:w="3227" w:type="dxa"/>
          </w:tcPr>
          <w:p w14:paraId="6A1D2107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Pyykkihuolto</w:t>
            </w:r>
          </w:p>
        </w:tc>
        <w:tc>
          <w:tcPr>
            <w:tcW w:w="6804" w:type="dxa"/>
          </w:tcPr>
          <w:p w14:paraId="7A88F882" w14:textId="77777777" w:rsidR="0003770F" w:rsidRPr="0003770F" w:rsidRDefault="0003770F" w:rsidP="0003770F">
            <w:r w:rsidRPr="0003770F">
              <w:t>Pyykkiä ei tarvitse pestä erillään perheen muusta pyykistä. Likapyykkiä käsitellään suojakäsineet kädessä.</w:t>
            </w:r>
          </w:p>
        </w:tc>
      </w:tr>
      <w:tr w:rsidR="0003770F" w:rsidRPr="0003770F" w14:paraId="58027DA2" w14:textId="77777777" w:rsidTr="00D27A5F">
        <w:trPr>
          <w:trHeight w:val="392"/>
        </w:trPr>
        <w:tc>
          <w:tcPr>
            <w:tcW w:w="3227" w:type="dxa"/>
          </w:tcPr>
          <w:p w14:paraId="24DD13FD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Ruokailuvälineet</w:t>
            </w:r>
          </w:p>
        </w:tc>
        <w:tc>
          <w:tcPr>
            <w:tcW w:w="6804" w:type="dxa"/>
          </w:tcPr>
          <w:p w14:paraId="505495C5" w14:textId="77777777" w:rsidR="0003770F" w:rsidRPr="0003770F" w:rsidRDefault="0003770F" w:rsidP="0003770F">
            <w:r w:rsidRPr="0003770F">
              <w:t>Ei tarvitse pestä erillään perheen muista astioista.</w:t>
            </w:r>
          </w:p>
        </w:tc>
      </w:tr>
      <w:tr w:rsidR="0003770F" w:rsidRPr="0003770F" w14:paraId="3E3B6621" w14:textId="77777777" w:rsidTr="00D27A5F">
        <w:tc>
          <w:tcPr>
            <w:tcW w:w="3227" w:type="dxa"/>
          </w:tcPr>
          <w:p w14:paraId="729A8C3C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Jätteiden pakkaus ja käsittely</w:t>
            </w:r>
          </w:p>
        </w:tc>
        <w:tc>
          <w:tcPr>
            <w:tcW w:w="6804" w:type="dxa"/>
          </w:tcPr>
          <w:p w14:paraId="2E02D894" w14:textId="77777777" w:rsidR="0003770F" w:rsidRPr="0003770F" w:rsidRDefault="0003770F" w:rsidP="0003770F">
            <w:r w:rsidRPr="0003770F">
              <w:t xml:space="preserve">Normaalisti, suojakäsineet kädessä. Käytetyt haavasidokset ja vaipat laitetaan suoraan roskapussiin. Neulat, lansetit ja </w:t>
            </w:r>
            <w:proofErr w:type="spellStart"/>
            <w:r w:rsidRPr="0003770F">
              <w:t>ampullat</w:t>
            </w:r>
            <w:proofErr w:type="spellEnd"/>
            <w:r w:rsidRPr="0003770F">
              <w:t xml:space="preserve"> neulankeräysastiaan.</w:t>
            </w:r>
          </w:p>
        </w:tc>
      </w:tr>
      <w:tr w:rsidR="0003770F" w:rsidRPr="0003770F" w14:paraId="5A80CFC8" w14:textId="77777777" w:rsidTr="00D27A5F">
        <w:trPr>
          <w:trHeight w:val="852"/>
        </w:trPr>
        <w:tc>
          <w:tcPr>
            <w:tcW w:w="3227" w:type="dxa"/>
          </w:tcPr>
          <w:p w14:paraId="07C9DAF4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lastRenderedPageBreak/>
              <w:t>Kuljettaminen</w:t>
            </w:r>
          </w:p>
        </w:tc>
        <w:tc>
          <w:tcPr>
            <w:tcW w:w="6804" w:type="dxa"/>
          </w:tcPr>
          <w:p w14:paraId="65E189BF" w14:textId="77777777" w:rsidR="0003770F" w:rsidRPr="0003770F" w:rsidRDefault="0003770F" w:rsidP="0003770F">
            <w:r w:rsidRPr="0003770F">
              <w:t>Ambulanssi: hoitohenkilökunta toimii yllä mainittujen toimintatapojen mukaisesti</w:t>
            </w:r>
          </w:p>
          <w:p w14:paraId="186E4CB1" w14:textId="77777777" w:rsidR="0003770F" w:rsidRPr="0003770F" w:rsidRDefault="0003770F" w:rsidP="0003770F">
            <w:r w:rsidRPr="0003770F">
              <w:t>Taksi: ei rajoituksia</w:t>
            </w:r>
          </w:p>
        </w:tc>
      </w:tr>
      <w:tr w:rsidR="0003770F" w:rsidRPr="0003770F" w14:paraId="40E0D044" w14:textId="77777777" w:rsidTr="00D27A5F">
        <w:tc>
          <w:tcPr>
            <w:tcW w:w="3227" w:type="dxa"/>
          </w:tcPr>
          <w:p w14:paraId="1AB00F50" w14:textId="77777777" w:rsidR="0003770F" w:rsidRPr="0003770F" w:rsidRDefault="0003770F" w:rsidP="0003770F">
            <w:pPr>
              <w:rPr>
                <w:b/>
              </w:rPr>
            </w:pPr>
            <w:r w:rsidRPr="0003770F">
              <w:rPr>
                <w:b/>
              </w:rPr>
              <w:t>Tiedottaminen</w:t>
            </w:r>
          </w:p>
        </w:tc>
        <w:tc>
          <w:tcPr>
            <w:tcW w:w="6804" w:type="dxa"/>
          </w:tcPr>
          <w:p w14:paraId="6F4839DD" w14:textId="77777777" w:rsidR="0003770F" w:rsidRPr="0003770F" w:rsidRDefault="0003770F" w:rsidP="0003770F">
            <w:r w:rsidRPr="0003770F">
              <w:t xml:space="preserve">Jos asiakas joudutaan siirtämään esim. terveyskeskukseen/sairaalaan, tiedotetaan jatkohoitopaikkaa moniresistentin mikrobin </w:t>
            </w:r>
            <w:proofErr w:type="spellStart"/>
            <w:r w:rsidRPr="0003770F">
              <w:t>kantajuudesta</w:t>
            </w:r>
            <w:proofErr w:type="spellEnd"/>
            <w:r w:rsidRPr="0003770F">
              <w:t>.</w:t>
            </w:r>
          </w:p>
        </w:tc>
      </w:tr>
    </w:tbl>
    <w:p w14:paraId="0BA299A6" w14:textId="77777777" w:rsidR="0003770F" w:rsidRPr="0003770F" w:rsidRDefault="0003770F" w:rsidP="0003770F"/>
    <w:p w14:paraId="4B056B53" w14:textId="77777777" w:rsidR="00AA2438" w:rsidRPr="00AA2438" w:rsidRDefault="00AA2438" w:rsidP="00AA2438"/>
    <w:sectPr w:rsidR="00AA2438" w:rsidRPr="00AA2438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A729" w14:textId="77777777" w:rsidR="0003770F" w:rsidRDefault="0003770F" w:rsidP="00EC0BD0">
      <w:pPr>
        <w:spacing w:line="240" w:lineRule="auto"/>
      </w:pPr>
      <w:r>
        <w:separator/>
      </w:r>
    </w:p>
  </w:endnote>
  <w:endnote w:type="continuationSeparator" w:id="0">
    <w:p w14:paraId="7177366D" w14:textId="77777777" w:rsidR="0003770F" w:rsidRDefault="0003770F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29E6" w14:textId="033EF555" w:rsidR="0003770F" w:rsidRPr="0003770F" w:rsidRDefault="0003770F">
    <w:pPr>
      <w:rPr>
        <w:sz w:val="18"/>
        <w:szCs w:val="18"/>
      </w:rPr>
    </w:pPr>
    <w:r w:rsidRPr="0003770F">
      <w:rPr>
        <w:sz w:val="18"/>
        <w:szCs w:val="18"/>
      </w:rPr>
      <w:t>Laatija: Infektioiden torjuntatiimi</w:t>
    </w:r>
    <w:r w:rsidRPr="0003770F">
      <w:rPr>
        <w:sz w:val="18"/>
        <w:szCs w:val="18"/>
      </w:rPr>
      <w:tab/>
    </w:r>
    <w:r w:rsidRPr="0003770F">
      <w:rPr>
        <w:sz w:val="18"/>
        <w:szCs w:val="18"/>
      </w:rPr>
      <w:tab/>
      <w:t>Hyväksyjä: Teija Puhto</w:t>
    </w:r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0A54E993" w14:textId="77777777" w:rsidTr="008B51DB">
      <w:trPr>
        <w:trHeight w:val="340"/>
      </w:trPr>
      <w:tc>
        <w:tcPr>
          <w:tcW w:w="9628" w:type="dxa"/>
          <w:vAlign w:val="bottom"/>
        </w:tcPr>
        <w:p w14:paraId="775EC914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6914FB1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2732" w14:textId="77777777" w:rsidR="0003770F" w:rsidRDefault="0003770F" w:rsidP="00EC0BD0">
      <w:pPr>
        <w:spacing w:line="240" w:lineRule="auto"/>
      </w:pPr>
      <w:r>
        <w:separator/>
      </w:r>
    </w:p>
  </w:footnote>
  <w:footnote w:type="continuationSeparator" w:id="0">
    <w:p w14:paraId="7FEB54ED" w14:textId="77777777" w:rsidR="0003770F" w:rsidRDefault="0003770F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6C32098" w14:textId="77777777" w:rsidTr="000631E7">
      <w:trPr>
        <w:trHeight w:val="1304"/>
      </w:trPr>
      <w:tc>
        <w:tcPr>
          <w:tcW w:w="5245" w:type="dxa"/>
        </w:tcPr>
        <w:p w14:paraId="33D4869E" w14:textId="77777777" w:rsidR="008A19EA" w:rsidRDefault="00551842" w:rsidP="00BE700B">
          <w:r>
            <w:rPr>
              <w:noProof/>
            </w:rPr>
            <w:drawing>
              <wp:inline distT="0" distB="0" distL="0" distR="0" wp14:anchorId="0400F6F1" wp14:editId="340E3878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B3D1CBC" w14:textId="1315739B" w:rsidR="00BD1530" w:rsidRPr="00BD1530" w:rsidRDefault="0003770F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Moniresistentin mikrobin kantaja kotihoidossa ja kotisairaalassa</w:t>
              </w:r>
            </w:p>
          </w:sdtContent>
        </w:sdt>
      </w:tc>
      <w:tc>
        <w:tcPr>
          <w:tcW w:w="981" w:type="dxa"/>
        </w:tcPr>
        <w:p w14:paraId="7284411E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072B8045" w14:textId="77777777" w:rsidTr="000631E7">
      <w:trPr>
        <w:trHeight w:val="510"/>
      </w:trPr>
      <w:tc>
        <w:tcPr>
          <w:tcW w:w="5245" w:type="dxa"/>
          <w:vAlign w:val="center"/>
        </w:tcPr>
        <w:p w14:paraId="16C65B6F" w14:textId="69662169" w:rsidR="000631E7" w:rsidRDefault="0003770F" w:rsidP="004B08C1">
          <w:pPr>
            <w:pStyle w:val="Eivli"/>
          </w:pPr>
          <w:r>
            <w:t>Infektioyksikkö</w:t>
          </w:r>
        </w:p>
      </w:tc>
      <w:sdt>
        <w:sdtPr>
          <w:tag w:val="Valitse päivämäärä"/>
          <w:id w:val="1317227750"/>
          <w:date w:fullDate="2024-05-1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2AE8099" w14:textId="4753F378" w:rsidR="000631E7" w:rsidRDefault="0003770F" w:rsidP="004B08C1">
              <w:pPr>
                <w:pStyle w:val="Eivli"/>
              </w:pPr>
              <w:r>
                <w:t>15.5.2024</w:t>
              </w:r>
            </w:p>
          </w:tc>
        </w:sdtContent>
      </w:sdt>
      <w:tc>
        <w:tcPr>
          <w:tcW w:w="981" w:type="dxa"/>
          <w:vAlign w:val="center"/>
        </w:tcPr>
        <w:p w14:paraId="0B884E2B" w14:textId="77777777" w:rsidR="000631E7" w:rsidRDefault="000631E7" w:rsidP="004B08C1">
          <w:pPr>
            <w:pStyle w:val="Eivli"/>
          </w:pPr>
        </w:p>
      </w:tc>
    </w:tr>
  </w:tbl>
  <w:p w14:paraId="2AE496D5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DE73D4"/>
    <w:multiLevelType w:val="hybridMultilevel"/>
    <w:tmpl w:val="D2B29BA6"/>
    <w:lvl w:ilvl="0" w:tplc="4A3AE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  <w:num w:numId="16" w16cid:durableId="1851873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0F"/>
    <w:rsid w:val="0000303D"/>
    <w:rsid w:val="000077CC"/>
    <w:rsid w:val="000172AC"/>
    <w:rsid w:val="000174DF"/>
    <w:rsid w:val="00027998"/>
    <w:rsid w:val="00032897"/>
    <w:rsid w:val="0003770F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0C298"/>
  <w15:chartTrackingRefBased/>
  <w15:docId w15:val="{D795CDFC-813F-4F42-B761-58A70D6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i:0#.w|oysnet\keranetu</DisplayName>
        <AccountId>245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783</Value>
      <Value>1527</Value>
      <Value>166</Value>
      <Value>773</Value>
      <Value>169</Value>
      <Value>774</Value>
      <Value>42</Value>
      <Value>769</Value>
      <Value>20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PPSHP-2024613714-9538</_dlc_DocId>
    <_dlc_DocIdPersistId xmlns="d3e50268-7799-48af-83c3-9a9b063078bc">false</_dlc_DocIdPersistId>
    <_dlc_DocIdUrl xmlns="d3e50268-7799-48af-83c3-9a9b063078bc">
      <Url>https://julkaisu.oysnet.ppshp.fi/_layouts/15/DocIdRedir.aspx?ID=PPSHP-2024613714-9538</Url>
      <Description>PPSHP-2024613714-9538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AFCEE-68A6-4D9E-B713-9D6315431AB7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E0ACF1-0C9B-4059-A977-21AA7437AB34}"/>
</file>

<file path=customXml/itemProps6.xml><?xml version="1.0" encoding="utf-8"?>
<ds:datastoreItem xmlns:ds="http://schemas.openxmlformats.org/officeDocument/2006/customXml" ds:itemID="{346CAABF-D609-4E18-B289-52BA9913FC0E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6</TotalTime>
  <Pages>3</Pages>
  <Words>393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Moniresistentin mikrobin kantaja kotihoidossa  </dc:title>
  <dc:subject/>
  <dc:creator>Karppinen Mari</dc:creator>
  <cp:keywords>MRSA; ESBL; VRE; CPE</cp:keywords>
  <dc:description/>
  <cp:lastModifiedBy>Karppinen Mari</cp:lastModifiedBy>
  <cp:revision>1</cp:revision>
  <dcterms:created xsi:type="dcterms:W3CDTF">2024-05-16T11:39:00Z</dcterms:created>
  <dcterms:modified xsi:type="dcterms:W3CDTF">2024-05-16T11:47:00Z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783;#CPE|244ad834-d257-4fe0-a03f-7343a1a4a8fc;#769;#MRSA|a3b5e2ce-3bf3-4057-9c2f-c173a318bb08;#774;#ESBL|c79d6869-7279-4b42-9ecf-2b20ba235276;#773;#VRE|83b17ad3-3e42-4667-8389-053fb694ffda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341100</vt:r8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pa7e7d0fcfad4aa78a62dd1f52bdaa2b">
    <vt:lpwstr/>
  </property>
  <property fmtid="{D5CDD505-2E9C-101B-9397-08002B2CF9AE}" pid="8" name="xd_Signature">
    <vt:bool>false</vt:bool>
  </property>
  <property fmtid="{D5CDD505-2E9C-101B-9397-08002B2CF9AE}" pid="9" name="Suuronnettomuusohjeen hälytystaso (sisältötyypin metatieto)">
    <vt:lpwstr/>
  </property>
  <property fmtid="{D5CDD505-2E9C-101B-9397-08002B2CF9AE}" pid="10" name="k09de3a1cc2f4c07ac782028d7b4801e">
    <vt:lpwstr/>
  </property>
  <property fmtid="{D5CDD505-2E9C-101B-9397-08002B2CF9AE}" pid="11" name="xd_ProgID">
    <vt:lpwstr/>
  </property>
  <property fmtid="{D5CDD505-2E9C-101B-9397-08002B2CF9AE}" pid="12" name="SharedWithUsers">
    <vt:lpwstr>487;#i:0#.w|oysnet\terhoan</vt:lpwstr>
  </property>
  <property fmtid="{D5CDD505-2E9C-101B-9397-08002B2CF9AE}" pid="13" name="Kohdeorganisaatio">
    <vt:lpwstr>1;#Pohjois-Pohjanmaan sairaanhoitopiiri|be8cbbf1-c5fa-44e0-8d6c-f88ba4a3bcc6</vt:lpwstr>
  </property>
  <property fmtid="{D5CDD505-2E9C-101B-9397-08002B2CF9AE}" pid="14" name="TemplateUrl">
    <vt:lpwstr/>
  </property>
  <property fmtid="{D5CDD505-2E9C-101B-9397-08002B2CF9AE}" pid="15" name="_dlc_DocIdItemGuid">
    <vt:lpwstr>75655f18-4954-4f96-8175-f148f415484e</vt:lpwstr>
  </property>
  <property fmtid="{D5CDD505-2E9C-101B-9397-08002B2CF9AE}" pid="16" name="Organisaatiotiedon tarkennus toiminnan mukaan">
    <vt:lpwstr>203;#Kosketus- ja muut varotoimet|4e89acdd-7778-4efa-8cb1-b1618e0a5c23</vt:lpwstr>
  </property>
  <property fmtid="{D5CDD505-2E9C-101B-9397-08002B2CF9AE}" pid="17" name="Erikoisala">
    <vt:lpwstr>20;#Kaikki erikoisalat (PPSHP)|5cf48005-8579-4711-9ef4-9d5ec17d63b0</vt:lpwstr>
  </property>
  <property fmtid="{D5CDD505-2E9C-101B-9397-08002B2CF9AE}" pid="18" name="Toiminnanohjauskäsikirja">
    <vt:lpwstr>1527;#5.8.1 Hoito-ohjeet|e7df8190-5083-4ca9-bf1d-9f22ac04ec87</vt:lpwstr>
  </property>
  <property fmtid="{D5CDD505-2E9C-101B-9397-08002B2CF9AE}" pid="19" name="Organisaatiotieto">
    <vt:lpwstr>166;#Infektioyksikkö|d873b9ee-c5a1-43a5-91cd-d45393df5f8c</vt:lpwstr>
  </property>
  <property fmtid="{D5CDD505-2E9C-101B-9397-08002B2CF9AE}" pid="20" name="Henkilöstöohje (sisältötyypin metatieto)">
    <vt:lpwstr/>
  </property>
  <property fmtid="{D5CDD505-2E9C-101B-9397-08002B2CF9AE}" pid="21" name="Toimenpidekoodit">
    <vt:lpwstr/>
  </property>
  <property fmtid="{D5CDD505-2E9C-101B-9397-08002B2CF9AE}" pid="22" name="Suuronnettomuusohjeen tiimit">
    <vt:lpwstr/>
  </property>
  <property fmtid="{D5CDD505-2E9C-101B-9397-08002B2CF9AE}" pid="23" name="Kriisiviestintä">
    <vt:lpwstr/>
  </property>
  <property fmtid="{D5CDD505-2E9C-101B-9397-08002B2CF9AE}" pid="24" name="MEO">
    <vt:lpwstr/>
  </property>
  <property fmtid="{D5CDD505-2E9C-101B-9397-08002B2CF9AE}" pid="26" name="TaxKeywordTaxHTField">
    <vt:lpwstr>CPE|244ad834-d257-4fe0-a03f-7343a1a4a8fc;MRSA|a3b5e2ce-3bf3-4057-9c2f-c173a318bb08;ESBL|c79d6869-7279-4b42-9ecf-2b20ba235276;VRE|83b17ad3-3e42-4667-8389-053fb694ffda</vt:lpwstr>
  </property>
</Properties>
</file>